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20" w:type="dxa"/>
        <w:tblInd w:w="108" w:type="dxa"/>
        <w:tblLook w:val="01E0" w:firstRow="1" w:lastRow="1" w:firstColumn="1" w:lastColumn="1" w:noHBand="0" w:noVBand="0"/>
      </w:tblPr>
      <w:tblGrid>
        <w:gridCol w:w="1980"/>
        <w:gridCol w:w="5817"/>
        <w:gridCol w:w="1923"/>
      </w:tblGrid>
      <w:tr w:rsidR="009E55EA" w:rsidTr="00B173F5">
        <w:trPr>
          <w:trHeight w:val="1975"/>
        </w:trPr>
        <w:tc>
          <w:tcPr>
            <w:tcW w:w="1980" w:type="dxa"/>
          </w:tcPr>
          <w:p w:rsidR="009E55EA" w:rsidRDefault="0044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086F6E2" wp14:editId="04BA3B09">
                  <wp:simplePos x="0" y="0"/>
                  <wp:positionH relativeFrom="column">
                    <wp:posOffset>107010</wp:posOffset>
                  </wp:positionH>
                  <wp:positionV relativeFrom="paragraph">
                    <wp:posOffset>198755</wp:posOffset>
                  </wp:positionV>
                  <wp:extent cx="899770" cy="8997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70" cy="8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7" w:type="dxa"/>
          </w:tcPr>
          <w:p w:rsidR="00441954" w:rsidRPr="00441954" w:rsidRDefault="00441954" w:rsidP="00441954">
            <w:pPr>
              <w:spacing w:after="0"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9E55EA" w:rsidRPr="005E3A5A" w:rsidRDefault="009E55EA" w:rsidP="004419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5A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9E55EA" w:rsidRPr="005E3A5A" w:rsidRDefault="00441954" w:rsidP="004419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5A">
              <w:rPr>
                <w:rFonts w:ascii="Times New Roman" w:hAnsi="Times New Roman"/>
                <w:b/>
                <w:sz w:val="24"/>
                <w:szCs w:val="24"/>
              </w:rPr>
              <w:t xml:space="preserve">ÇANKIRI KARATEKİN </w:t>
            </w:r>
            <w:r w:rsidR="009E55EA" w:rsidRPr="005E3A5A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</w:p>
          <w:p w:rsidR="00441954" w:rsidRPr="005E3A5A" w:rsidRDefault="00441954" w:rsidP="004419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5A">
              <w:rPr>
                <w:rFonts w:ascii="Times New Roman" w:hAnsi="Times New Roman"/>
                <w:b/>
                <w:sz w:val="24"/>
                <w:szCs w:val="24"/>
              </w:rPr>
              <w:t>FARABİ DEĞİŞİM PROGRAMI</w:t>
            </w:r>
          </w:p>
          <w:p w:rsidR="009E55EA" w:rsidRPr="009E55EA" w:rsidRDefault="00792F36" w:rsidP="004419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5A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9E55EA" w:rsidRPr="005E3A5A">
              <w:rPr>
                <w:rFonts w:ascii="Times New Roman" w:hAnsi="Times New Roman"/>
                <w:b/>
                <w:sz w:val="24"/>
                <w:szCs w:val="24"/>
              </w:rPr>
              <w:t xml:space="preserve"> TANIMI FORMU</w:t>
            </w:r>
          </w:p>
        </w:tc>
        <w:tc>
          <w:tcPr>
            <w:tcW w:w="1923" w:type="dxa"/>
          </w:tcPr>
          <w:p w:rsidR="009E55EA" w:rsidRDefault="00441954">
            <w:pPr>
              <w:rPr>
                <w:sz w:val="24"/>
                <w:szCs w:val="24"/>
              </w:rPr>
            </w:pPr>
            <w:r w:rsidRPr="004160B0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777705A" wp14:editId="3C1E33B7">
                  <wp:simplePos x="0" y="0"/>
                  <wp:positionH relativeFrom="column">
                    <wp:posOffset>14910</wp:posOffset>
                  </wp:positionH>
                  <wp:positionV relativeFrom="paragraph">
                    <wp:posOffset>182880</wp:posOffset>
                  </wp:positionV>
                  <wp:extent cx="1060704" cy="937799"/>
                  <wp:effectExtent l="0" t="0" r="6350" b="0"/>
                  <wp:wrapNone/>
                  <wp:docPr id="5" name="Resim 3" descr="OBSERVATORY-Kahver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SERVATORY-Kahver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4" cy="937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55EA" w:rsidRDefault="009E5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00"/>
        <w:gridCol w:w="7735"/>
      </w:tblGrid>
      <w:tr w:rsidR="00DF3C18" w:rsidRPr="00022BCB" w:rsidTr="005E3A5A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Birim: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792F36" w:rsidP="004160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Farabi </w:t>
            </w:r>
            <w:r w:rsidR="00B173F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Değişim Programı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Kurum Koordinatörlüğü</w:t>
            </w:r>
          </w:p>
        </w:tc>
      </w:tr>
      <w:tr w:rsidR="00DF3C18" w:rsidRPr="00022BCB" w:rsidTr="005E3A5A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Görev Adı: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4D104D" w:rsidP="004160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Farabi Ofis Sorumlusu</w:t>
            </w:r>
          </w:p>
        </w:tc>
      </w:tr>
      <w:tr w:rsidR="00DF3C18" w:rsidRPr="00022BCB" w:rsidTr="005E3A5A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Amiri</w:t>
            </w:r>
            <w:r w:rsidR="00BA1ADB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4D104D" w:rsidP="004160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Kurum Koordinatörü</w:t>
            </w:r>
          </w:p>
        </w:tc>
      </w:tr>
      <w:tr w:rsidR="00DF3C18" w:rsidRPr="00022BCB" w:rsidTr="005E3A5A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Sorumluluk Alanı: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307378" w:rsidP="004160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Ülke içindeki Ü</w:t>
            </w:r>
            <w:r w:rsidR="008F619B">
              <w:rPr>
                <w:rFonts w:ascii="Times New Roman" w:hAnsi="Times New Roman"/>
                <w:sz w:val="24"/>
                <w:szCs w:val="24"/>
              </w:rPr>
              <w:t>niversitelerle anlaşma yapılmasını</w:t>
            </w:r>
            <w:r w:rsidR="004D104D">
              <w:rPr>
                <w:rFonts w:ascii="Times New Roman" w:hAnsi="Times New Roman"/>
                <w:sz w:val="24"/>
                <w:szCs w:val="24"/>
              </w:rPr>
              <w:t xml:space="preserve"> sağlamak </w:t>
            </w:r>
            <w:r w:rsidR="008F619B">
              <w:rPr>
                <w:rFonts w:ascii="Times New Roman" w:hAnsi="Times New Roman"/>
                <w:sz w:val="24"/>
                <w:szCs w:val="24"/>
              </w:rPr>
              <w:t>ve değişime katılan öğrencilerin faaliyetlerinin devam edebilmesi için gerekli işlemleri yürütmek.</w:t>
            </w:r>
          </w:p>
        </w:tc>
      </w:tr>
      <w:tr w:rsidR="00DF3C18" w:rsidRPr="00022BCB" w:rsidTr="005E3A5A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Görev Devri: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79475B" w:rsidP="004160B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DF3C18" w:rsidRPr="00022BCB" w:rsidTr="005E3A5A">
        <w:trPr>
          <w:trHeight w:val="58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Görev Amacı: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9D0B49" w:rsidP="004160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9D0B49">
              <w:rPr>
                <w:rFonts w:ascii="Times New Roman" w:hAnsi="Times New Roman"/>
                <w:sz w:val="24"/>
                <w:szCs w:val="24"/>
              </w:rPr>
              <w:t>Anlaşma y</w:t>
            </w:r>
            <w:r w:rsidR="00307378">
              <w:rPr>
                <w:rFonts w:ascii="Times New Roman" w:hAnsi="Times New Roman"/>
                <w:sz w:val="24"/>
                <w:szCs w:val="24"/>
              </w:rPr>
              <w:t>apılmamış Ü</w:t>
            </w:r>
            <w:r w:rsidR="004160B0">
              <w:rPr>
                <w:rFonts w:ascii="Times New Roman" w:hAnsi="Times New Roman"/>
                <w:sz w:val="24"/>
                <w:szCs w:val="24"/>
              </w:rPr>
              <w:t>niversitelerle anlaş</w:t>
            </w:r>
            <w:r w:rsidRPr="009D0B49">
              <w:rPr>
                <w:rFonts w:ascii="Times New Roman" w:hAnsi="Times New Roman"/>
                <w:sz w:val="24"/>
                <w:szCs w:val="24"/>
              </w:rPr>
              <w:t>ma yapılmasını ve Farabi P</w:t>
            </w:r>
            <w:r w:rsidR="004B0757">
              <w:rPr>
                <w:rFonts w:ascii="Times New Roman" w:hAnsi="Times New Roman"/>
                <w:sz w:val="24"/>
                <w:szCs w:val="24"/>
              </w:rPr>
              <w:t>rogramı çerçevesinde Gelen ve G</w:t>
            </w:r>
            <w:r w:rsidR="008F619B" w:rsidRPr="009D0B49">
              <w:rPr>
                <w:rFonts w:ascii="Times New Roman" w:hAnsi="Times New Roman"/>
                <w:sz w:val="24"/>
                <w:szCs w:val="24"/>
              </w:rPr>
              <w:t xml:space="preserve">iden öğrencilerin </w:t>
            </w:r>
            <w:r w:rsidR="004B0757">
              <w:rPr>
                <w:rFonts w:ascii="Times New Roman" w:hAnsi="Times New Roman"/>
                <w:sz w:val="24"/>
                <w:szCs w:val="24"/>
              </w:rPr>
              <w:t>Eğitim-Ö</w:t>
            </w:r>
            <w:r w:rsidR="008F619B" w:rsidRPr="009D0B49">
              <w:rPr>
                <w:rFonts w:ascii="Times New Roman" w:hAnsi="Times New Roman"/>
                <w:sz w:val="24"/>
                <w:szCs w:val="24"/>
              </w:rPr>
              <w:t>ğretim ile ilgili faaliyetlerinin düzenli bir şekilde yürütülmesini sağlam</w:t>
            </w:r>
            <w:r w:rsidRPr="009D0B49">
              <w:rPr>
                <w:rFonts w:ascii="Times New Roman" w:hAnsi="Times New Roman"/>
                <w:sz w:val="24"/>
                <w:szCs w:val="24"/>
              </w:rPr>
              <w:t>ak.</w:t>
            </w:r>
          </w:p>
        </w:tc>
      </w:tr>
      <w:tr w:rsidR="00DF3C18" w:rsidRPr="00022BCB" w:rsidTr="005E3A5A">
        <w:trPr>
          <w:trHeight w:val="678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Temel İş ve Sorumluklar</w:t>
            </w:r>
            <w:r w:rsidR="00BA1ADB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3922" w:rsidRPr="00B173F5" w:rsidRDefault="00383922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 xml:space="preserve">Üniversitelerle 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 xml:space="preserve">yapılacak olan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anlaşma</w:t>
            </w:r>
            <w:r w:rsidR="0079475B" w:rsidRPr="00B173F5">
              <w:rPr>
                <w:rFonts w:ascii="Times New Roman" w:hAnsi="Times New Roman"/>
                <w:sz w:val="24"/>
                <w:szCs w:val="24"/>
              </w:rPr>
              <w:t xml:space="preserve"> işlemlerinin yürütülmesini sağlamak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922" w:rsidRPr="00B173F5" w:rsidRDefault="00383922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Farabi Değişim Programının uygulanmasına ilişkin</w:t>
            </w:r>
            <w:r w:rsidR="00307378">
              <w:rPr>
                <w:rFonts w:ascii="Times New Roman" w:hAnsi="Times New Roman"/>
                <w:sz w:val="24"/>
                <w:szCs w:val="24"/>
              </w:rPr>
              <w:t xml:space="preserve"> Yönetmelik, E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 xml:space="preserve">sas </w:t>
            </w:r>
            <w:r w:rsidR="00307378">
              <w:rPr>
                <w:rFonts w:ascii="Times New Roman" w:hAnsi="Times New Roman"/>
                <w:sz w:val="24"/>
                <w:szCs w:val="24"/>
              </w:rPr>
              <w:t>ve U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sulleri hak</w:t>
            </w:r>
            <w:r w:rsidR="00307378">
              <w:rPr>
                <w:rFonts w:ascii="Times New Roman" w:hAnsi="Times New Roman"/>
                <w:sz w:val="24"/>
                <w:szCs w:val="24"/>
              </w:rPr>
              <w:t>kında Bölüm Koordinatörleri ve Ö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ğrencileri</w:t>
            </w:r>
            <w:r w:rsidR="00D31247" w:rsidRPr="00B173F5">
              <w:rPr>
                <w:rFonts w:ascii="Times New Roman" w:hAnsi="Times New Roman"/>
                <w:sz w:val="24"/>
                <w:szCs w:val="24"/>
              </w:rPr>
              <w:t>n bilgilendirilmesini sağlamak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922" w:rsidRPr="00B173F5" w:rsidRDefault="00307378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 ve Giden Ö</w:t>
            </w:r>
            <w:r w:rsidR="00383922" w:rsidRPr="00B173F5">
              <w:rPr>
                <w:rFonts w:ascii="Times New Roman" w:hAnsi="Times New Roman"/>
                <w:sz w:val="24"/>
                <w:szCs w:val="24"/>
              </w:rPr>
              <w:t>ğrenciler için, Farabi Progr</w:t>
            </w:r>
            <w:r w:rsidR="004B0757" w:rsidRPr="00B173F5">
              <w:rPr>
                <w:rFonts w:ascii="Times New Roman" w:hAnsi="Times New Roman"/>
                <w:sz w:val="24"/>
                <w:szCs w:val="24"/>
              </w:rPr>
              <w:t>amı hakkında Oryantasyon P</w:t>
            </w:r>
            <w:r w:rsidR="0079475B" w:rsidRPr="00B173F5">
              <w:rPr>
                <w:rFonts w:ascii="Times New Roman" w:hAnsi="Times New Roman"/>
                <w:sz w:val="24"/>
                <w:szCs w:val="24"/>
              </w:rPr>
              <w:t>rogramı</w:t>
            </w:r>
            <w:r w:rsidR="00D31247" w:rsidRPr="00B173F5">
              <w:rPr>
                <w:rFonts w:ascii="Times New Roman" w:hAnsi="Times New Roman"/>
                <w:sz w:val="24"/>
                <w:szCs w:val="24"/>
              </w:rPr>
              <w:t xml:space="preserve"> düzenlenmesine yardımcı olmak</w:t>
            </w:r>
            <w:r w:rsidR="00383922"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247" w:rsidRPr="00B173F5" w:rsidRDefault="00383922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Düzenlenen Ulusal Farabi Programı Toplantılarına katılmak</w:t>
            </w:r>
            <w:r w:rsidR="00D31247"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A0D" w:rsidRPr="00B173F5" w:rsidRDefault="00307378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EBYS'den G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elen yazılarla ilgili gerekli işlemleri yapmak.</w:t>
            </w:r>
          </w:p>
          <w:p w:rsidR="004A5A0D" w:rsidRPr="00B173F5" w:rsidRDefault="00307378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dışından G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elen yazıları EBYS'ye kaydetmek.</w:t>
            </w:r>
          </w:p>
          <w:p w:rsidR="00A43989" w:rsidRPr="00B173F5" w:rsidRDefault="00A43989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Farabi mail adresi ve Far</w:t>
            </w:r>
            <w:r w:rsidR="00307378">
              <w:rPr>
                <w:rFonts w:ascii="Times New Roman" w:hAnsi="Times New Roman"/>
                <w:sz w:val="24"/>
                <w:szCs w:val="24"/>
              </w:rPr>
              <w:t xml:space="preserve">abi facebook sayfasından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Koordinatörlüklerle iletişim sağlamak.</w:t>
            </w:r>
          </w:p>
          <w:p w:rsidR="004A5A0D" w:rsidRPr="00B173F5" w:rsidRDefault="00307378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Ödeme ile ilgili B</w:t>
            </w:r>
            <w:r w:rsidR="004B0757" w:rsidRPr="00B173F5">
              <w:rPr>
                <w:rFonts w:ascii="Times New Roman" w:hAnsi="Times New Roman"/>
                <w:sz w:val="24"/>
                <w:szCs w:val="24"/>
              </w:rPr>
              <w:t>elgeleri (Burs Ö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demeler</w:t>
            </w:r>
            <w:r w:rsidR="004B0757" w:rsidRPr="00B173F5">
              <w:rPr>
                <w:rFonts w:ascii="Times New Roman" w:hAnsi="Times New Roman"/>
                <w:sz w:val="24"/>
                <w:szCs w:val="24"/>
              </w:rPr>
              <w:t>i</w:t>
            </w:r>
            <w:r w:rsidR="008D1813">
              <w:rPr>
                <w:rFonts w:ascii="Times New Roman" w:hAnsi="Times New Roman"/>
                <w:sz w:val="24"/>
                <w:szCs w:val="24"/>
              </w:rPr>
              <w:t xml:space="preserve"> vs.</w:t>
            </w:r>
            <w:r w:rsidR="004B0757" w:rsidRPr="00B173F5">
              <w:rPr>
                <w:rFonts w:ascii="Times New Roman" w:hAnsi="Times New Roman"/>
                <w:sz w:val="24"/>
                <w:szCs w:val="24"/>
              </w:rPr>
              <w:t>) hazırlamak ve Gerçekleştirme G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örevlisi sıfatıyla imzalamak.</w:t>
            </w:r>
          </w:p>
          <w:p w:rsidR="004A5A0D" w:rsidRPr="00B173F5" w:rsidRDefault="004B0757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Eğitim-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 xml:space="preserve">Öğretim dönemi sonunda hesapları kontrol edip kalan tutarın YÖK'e iadesini sağlamak. </w:t>
            </w:r>
          </w:p>
          <w:p w:rsidR="00A43989" w:rsidRPr="00B173F5" w:rsidRDefault="00A43989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YÖK'e gönderilen Değişim Bilgi Formu, Ara Rapor ve Nihai Rap</w:t>
            </w:r>
            <w:r w:rsidR="00441954" w:rsidRPr="00B173F5">
              <w:rPr>
                <w:rFonts w:ascii="Times New Roman" w:hAnsi="Times New Roman"/>
                <w:sz w:val="24"/>
                <w:szCs w:val="24"/>
              </w:rPr>
              <w:t>or Formları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nı doldurmak.</w:t>
            </w:r>
          </w:p>
          <w:p w:rsidR="00A43989" w:rsidRPr="00B173F5" w:rsidRDefault="00A43989" w:rsidP="00B173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Farabi web sayfasını düzenlemek, veri girişi ve güncelleme yapmak.</w:t>
            </w:r>
          </w:p>
          <w:p w:rsidR="006021B4" w:rsidRPr="005E3A5A" w:rsidRDefault="006021B4" w:rsidP="005E3A5A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Gelen</w:t>
            </w:r>
            <w:r w:rsidR="004B0757" w:rsidRPr="005E3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E3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="004B0757" w:rsidRPr="005E3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E3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Giden Öğrenci İşlemleri:</w:t>
            </w:r>
          </w:p>
          <w:p w:rsidR="006021B4" w:rsidRPr="00B173F5" w:rsidRDefault="006021B4" w:rsidP="00B173F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Farabi başv</w:t>
            </w:r>
            <w:r w:rsidR="00307378">
              <w:rPr>
                <w:rFonts w:ascii="Times New Roman" w:hAnsi="Times New Roman"/>
                <w:sz w:val="24"/>
                <w:szCs w:val="24"/>
              </w:rPr>
              <w:t xml:space="preserve">uru duyurusu hazırlayıp ÇAKÜ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F</w:t>
            </w:r>
            <w:r w:rsidR="00307378">
              <w:rPr>
                <w:rFonts w:ascii="Times New Roman" w:hAnsi="Times New Roman"/>
                <w:sz w:val="24"/>
                <w:szCs w:val="24"/>
              </w:rPr>
              <w:t xml:space="preserve">arabi web sayfasında ve Çankırı Karatekin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Üniversitesi ana sayfasında yayınlanmasını sağlamak.</w:t>
            </w:r>
          </w:p>
          <w:p w:rsidR="006021B4" w:rsidRPr="00B173F5" w:rsidRDefault="00307378" w:rsidP="00B173F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 B</w:t>
            </w:r>
            <w:r w:rsidR="003D7B81" w:rsidRPr="00B173F5">
              <w:rPr>
                <w:rFonts w:ascii="Times New Roman" w:hAnsi="Times New Roman"/>
                <w:sz w:val="24"/>
                <w:szCs w:val="24"/>
              </w:rPr>
              <w:t>elgelerini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 xml:space="preserve"> kabul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 xml:space="preserve"> etmek 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>ve karşı tarafa gönder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>mek.</w:t>
            </w:r>
          </w:p>
          <w:p w:rsidR="006021B4" w:rsidRPr="00B173F5" w:rsidRDefault="00307378" w:rsidP="00B173F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Karşı taraftan gelen B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>aşv</w:t>
            </w:r>
            <w:r>
              <w:rPr>
                <w:rFonts w:ascii="Times New Roman" w:hAnsi="Times New Roman"/>
                <w:sz w:val="24"/>
                <w:szCs w:val="24"/>
              </w:rPr>
              <w:t>uru B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>elgelerini kaydetmek ve düzenlemek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1B4" w:rsidRPr="00B173F5" w:rsidRDefault="00307378" w:rsidP="00B173F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Gelen Ö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>ğrenci başvurularına yönelik bilgiler</w:t>
            </w:r>
            <w:r w:rsidR="003D7B81" w:rsidRPr="00B173F5">
              <w:rPr>
                <w:rFonts w:ascii="Times New Roman" w:hAnsi="Times New Roman"/>
                <w:sz w:val="24"/>
                <w:szCs w:val="24"/>
              </w:rPr>
              <w:t>i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>bilgisayar ortamına aktarmak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 xml:space="preserve"> ve değerlendirilmesi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>ni sağlamak</w:t>
            </w:r>
            <w:r w:rsidR="006021B4"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1B4" w:rsidRPr="00B173F5" w:rsidRDefault="006021B4" w:rsidP="00B173F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Değ</w:t>
            </w:r>
            <w:r w:rsidR="00307378">
              <w:rPr>
                <w:rFonts w:ascii="Times New Roman" w:hAnsi="Times New Roman"/>
                <w:sz w:val="24"/>
                <w:szCs w:val="24"/>
              </w:rPr>
              <w:t xml:space="preserve">erlendirme sonuçlarının ÇAKÜ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Farabi web sa</w:t>
            </w:r>
            <w:r w:rsidR="00307378">
              <w:rPr>
                <w:rFonts w:ascii="Times New Roman" w:hAnsi="Times New Roman"/>
                <w:sz w:val="24"/>
                <w:szCs w:val="24"/>
              </w:rPr>
              <w:t xml:space="preserve">yfasında ve Çankırı Karatekin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 xml:space="preserve">Üniversitesi 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web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 xml:space="preserve"> sayfasında yayınlanmasını sağlamak.</w:t>
            </w:r>
          </w:p>
          <w:p w:rsidR="004A5A0D" w:rsidRPr="00B173F5" w:rsidRDefault="004A5A0D" w:rsidP="00B173F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Kabul edilen öğrenciler için 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Kabul Belgesi hazırlamak.</w:t>
            </w:r>
          </w:p>
          <w:p w:rsidR="004A5A0D" w:rsidRPr="00B173F5" w:rsidRDefault="004B0757" w:rsidP="00B173F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Gelen</w:t>
            </w:r>
            <w:r w:rsidR="00B1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/</w:t>
            </w:r>
            <w:r w:rsidR="00B1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G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iden öğrenci Öğrenim Protokollerinin imzala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 xml:space="preserve">tılması işlemlerini takip etmek, </w:t>
            </w:r>
            <w:r w:rsidR="00307378">
              <w:rPr>
                <w:rFonts w:ascii="Times New Roman" w:hAnsi="Times New Roman"/>
                <w:sz w:val="24"/>
                <w:szCs w:val="24"/>
              </w:rPr>
              <w:t>P</w:t>
            </w:r>
            <w:r w:rsidR="003D7B81" w:rsidRPr="00B173F5">
              <w:rPr>
                <w:rFonts w:ascii="Times New Roman" w:hAnsi="Times New Roman"/>
                <w:sz w:val="24"/>
                <w:szCs w:val="24"/>
              </w:rPr>
              <w:t>rotokolleri Bölüm K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oordinatörü ve Kurum Koordinatörüne imzalatmak.</w:t>
            </w:r>
          </w:p>
          <w:p w:rsidR="004A5A0D" w:rsidRPr="00B173F5" w:rsidRDefault="004A5A0D" w:rsidP="00B173F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Giden öğrenci bilgilerini Bilgi İşlem'in oluşturduğu Farabi Değişim Programı paneline girmek.</w:t>
            </w:r>
          </w:p>
          <w:p w:rsidR="004A5A0D" w:rsidRPr="00B173F5" w:rsidRDefault="00307378" w:rsidP="00B173F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Eğitim-Ö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ğretim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yılı başında G</w:t>
            </w:r>
            <w:r w:rsidR="003D7B81" w:rsidRPr="00B173F5">
              <w:rPr>
                <w:rFonts w:ascii="Times New Roman" w:hAnsi="Times New Roman"/>
                <w:sz w:val="24"/>
                <w:szCs w:val="24"/>
              </w:rPr>
              <w:t>elen öğrencilere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 xml:space="preserve"> gerekli evraklarını teslim edip, kayıt işlemlerini takip etmek.</w:t>
            </w:r>
          </w:p>
          <w:p w:rsidR="004A5A0D" w:rsidRPr="00B173F5" w:rsidRDefault="00307378" w:rsidP="00B173F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Giden Ö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 xml:space="preserve">ğrencilerin Öğrenim Protokollerindeki derslerin uygun olup olmadığına dair yönetim kurulu kararı alınması </w:t>
            </w:r>
            <w:r w:rsidR="003D7B81" w:rsidRPr="00B173F5">
              <w:rPr>
                <w:rFonts w:ascii="Times New Roman" w:hAnsi="Times New Roman"/>
                <w:sz w:val="24"/>
                <w:szCs w:val="24"/>
              </w:rPr>
              <w:t xml:space="preserve">için 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bölümlere</w:t>
            </w:r>
            <w:r w:rsidR="003D7B81" w:rsidRPr="00B173F5">
              <w:rPr>
                <w:rFonts w:ascii="Times New Roman" w:hAnsi="Times New Roman"/>
                <w:sz w:val="24"/>
                <w:szCs w:val="24"/>
              </w:rPr>
              <w:t xml:space="preserve"> gönderilecek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 xml:space="preserve"> yazı</w:t>
            </w:r>
            <w:r w:rsidR="003D7B81" w:rsidRPr="00B173F5">
              <w:rPr>
                <w:rFonts w:ascii="Times New Roman" w:hAnsi="Times New Roman"/>
                <w:sz w:val="24"/>
                <w:szCs w:val="24"/>
              </w:rPr>
              <w:t>ları hazırlamak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C18" w:rsidRPr="00B173F5" w:rsidRDefault="00307378" w:rsidP="00B173F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Farabi Programı kapsamında Giden Ö</w:t>
            </w:r>
            <w:r w:rsidR="00383922" w:rsidRPr="00B173F5">
              <w:rPr>
                <w:rFonts w:ascii="Times New Roman" w:hAnsi="Times New Roman"/>
                <w:sz w:val="24"/>
                <w:szCs w:val="24"/>
              </w:rPr>
              <w:t xml:space="preserve">ğrencilerin, dönem sonunda </w:t>
            </w:r>
            <w:r w:rsidR="00D31247" w:rsidRPr="00B173F5">
              <w:rPr>
                <w:rFonts w:ascii="Times New Roman" w:hAnsi="Times New Roman"/>
                <w:sz w:val="24"/>
                <w:szCs w:val="24"/>
              </w:rPr>
              <w:t xml:space="preserve">yapılacak olan </w:t>
            </w:r>
            <w:r w:rsidR="00383922" w:rsidRPr="00B173F5">
              <w:rPr>
                <w:rFonts w:ascii="Times New Roman" w:hAnsi="Times New Roman"/>
                <w:sz w:val="24"/>
                <w:szCs w:val="24"/>
              </w:rPr>
              <w:t>i</w:t>
            </w:r>
            <w:r w:rsidR="00D31247" w:rsidRPr="00B173F5">
              <w:rPr>
                <w:rFonts w:ascii="Times New Roman" w:hAnsi="Times New Roman"/>
                <w:sz w:val="24"/>
                <w:szCs w:val="24"/>
              </w:rPr>
              <w:t>ntibak işl</w:t>
            </w:r>
            <w:r w:rsidR="004A5A0D" w:rsidRPr="00B173F5">
              <w:rPr>
                <w:rFonts w:ascii="Times New Roman" w:hAnsi="Times New Roman"/>
                <w:sz w:val="24"/>
                <w:szCs w:val="24"/>
              </w:rPr>
              <w:t>emleriyle ilgili bölümlere yazı yazmak.</w:t>
            </w:r>
          </w:p>
        </w:tc>
      </w:tr>
      <w:tr w:rsidR="00DF3C18" w:rsidRPr="00022BCB" w:rsidTr="005E3A5A">
        <w:trPr>
          <w:trHeight w:val="1399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Yetkileri: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69E2" w:rsidRPr="00B173F5" w:rsidRDefault="000369E2" w:rsidP="00B173F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İmza atmak.</w:t>
            </w:r>
          </w:p>
          <w:p w:rsidR="009D0B49" w:rsidRPr="00B173F5" w:rsidRDefault="00A43989" w:rsidP="00B173F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EBYS'de yazı hazırlamak ve Kurum Koordinatörüne imzaya sunmak</w:t>
            </w:r>
            <w:r w:rsidR="006C634B"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34B" w:rsidRPr="00B173F5" w:rsidRDefault="00307378" w:rsidP="00B173F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YÖKSİS, </w:t>
            </w:r>
            <w:r w:rsidR="006C634B" w:rsidRPr="00B173F5">
              <w:rPr>
                <w:rFonts w:ascii="Times New Roman" w:hAnsi="Times New Roman"/>
                <w:sz w:val="24"/>
                <w:szCs w:val="24"/>
              </w:rPr>
              <w:t>EBYS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MYS</w:t>
            </w:r>
            <w:r w:rsidR="006C634B" w:rsidRPr="00B173F5">
              <w:rPr>
                <w:rFonts w:ascii="Times New Roman" w:hAnsi="Times New Roman"/>
                <w:sz w:val="24"/>
                <w:szCs w:val="24"/>
              </w:rPr>
              <w:t xml:space="preserve"> uygulamalarını kullanmak.</w:t>
            </w:r>
          </w:p>
          <w:p w:rsidR="006C634B" w:rsidRPr="00B173F5" w:rsidRDefault="00A43989" w:rsidP="00B173F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Farabi Değişim Programı modülünü kullanmak</w:t>
            </w:r>
            <w:r w:rsidR="006C634B" w:rsidRPr="00B17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505" w:rsidRPr="00B173F5" w:rsidRDefault="00307378" w:rsidP="00B173F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ÇAKÜ Farabi </w:t>
            </w:r>
            <w:r w:rsidR="00A43989" w:rsidRPr="00B173F5">
              <w:rPr>
                <w:rFonts w:ascii="Times New Roman" w:hAnsi="Times New Roman"/>
                <w:sz w:val="24"/>
                <w:szCs w:val="24"/>
              </w:rPr>
              <w:t>Web sayfasını düzenlemek.</w:t>
            </w:r>
          </w:p>
        </w:tc>
      </w:tr>
      <w:tr w:rsidR="00DF3C18" w:rsidRPr="00022BCB" w:rsidTr="005E3A5A">
        <w:trPr>
          <w:trHeight w:val="144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9E6D36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E6D36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Bilgi: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34B" w:rsidRPr="005E3A5A" w:rsidRDefault="00061F8B" w:rsidP="005E3A5A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Mevzuat</w:t>
            </w:r>
          </w:p>
          <w:p w:rsidR="00061F8B" w:rsidRPr="00B173F5" w:rsidRDefault="006C634B" w:rsidP="00B173F5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Yükseköğretim Kurumları Arasında Öğrenci ve Öğretim Üyesi Değişim Programına İlişkin Yönetmelik.</w:t>
            </w:r>
          </w:p>
          <w:p w:rsidR="006C634B" w:rsidRPr="00B173F5" w:rsidRDefault="00061F8B" w:rsidP="00B173F5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Yükseköğretim Kurumları Arasında Yurtiçi Öğretim Elemanı Ve Öğrenci Değişim Programlarının Desteklenmesi Amacıyla Yükseköğretim Kurulunca Yükseköğretim Kurumlarına Aktarılacak Tutarların Kullanımı, Muhasebeleştirilmesi, Bu Kapsamda Yapılacak Ödemeler İl</w:t>
            </w:r>
            <w:r w:rsidR="008F5F61">
              <w:rPr>
                <w:rFonts w:ascii="Times New Roman" w:hAnsi="Times New Roman"/>
                <w:sz w:val="24"/>
                <w:szCs w:val="24"/>
              </w:rPr>
              <w:t>e Diğer Hususlara İlişkin Esas v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>e Usuller.</w:t>
            </w:r>
          </w:p>
          <w:p w:rsidR="00061F8B" w:rsidRPr="005E3A5A" w:rsidRDefault="00061F8B" w:rsidP="005E3A5A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A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Diğer</w:t>
            </w:r>
          </w:p>
          <w:p w:rsidR="00061F8B" w:rsidRPr="00B173F5" w:rsidRDefault="00061F8B" w:rsidP="00B173F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Farabi Değişim Programı El Kitabı</w:t>
            </w:r>
          </w:p>
          <w:p w:rsidR="001D4505" w:rsidRPr="00B173F5" w:rsidRDefault="00061F8B" w:rsidP="00B173F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Öğrenciler İçin 50 Soruda Farabi Değişim Programı</w:t>
            </w:r>
          </w:p>
        </w:tc>
      </w:tr>
      <w:tr w:rsidR="00DF3C18" w:rsidRPr="00022BCB" w:rsidTr="005E3A5A">
        <w:trPr>
          <w:trHeight w:val="1377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4505" w:rsidRPr="00324532" w:rsidRDefault="001D4505" w:rsidP="005E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Beceri ve Yetenekler: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color w:val="000000"/>
                <w:sz w:val="24"/>
                <w:szCs w:val="24"/>
              </w:rPr>
              <w:t>Ana bilgisayar, iletişim ve ağ güvenlik cihazları ile işletim sistem yazılımlarını etkin kullanabilme ve teknolo</w:t>
            </w:r>
            <w:r w:rsidR="003B70A6">
              <w:rPr>
                <w:rFonts w:ascii="Times New Roman" w:hAnsi="Times New Roman"/>
                <w:color w:val="000000"/>
                <w:sz w:val="24"/>
                <w:szCs w:val="24"/>
              </w:rPr>
              <w:t>jisini takip edebilme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Analitik düşünebilme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Analiz yapabilme</w:t>
            </w:r>
          </w:p>
          <w:p w:rsidR="000369E2" w:rsidRPr="00B173F5" w:rsidRDefault="00BA1ADB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 xml:space="preserve">Temel </w:t>
            </w:r>
            <w:r w:rsidR="000369E2" w:rsidRPr="00B173F5">
              <w:rPr>
                <w:rFonts w:ascii="Times New Roman" w:hAnsi="Times New Roman"/>
                <w:sz w:val="24"/>
                <w:szCs w:val="24"/>
              </w:rPr>
              <w:t>/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9E2" w:rsidRPr="00B173F5">
              <w:rPr>
                <w:rFonts w:ascii="Times New Roman" w:hAnsi="Times New Roman"/>
                <w:sz w:val="24"/>
                <w:szCs w:val="24"/>
              </w:rPr>
              <w:t>Orta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9E2" w:rsidRPr="00B173F5">
              <w:rPr>
                <w:rFonts w:ascii="Times New Roman" w:hAnsi="Times New Roman"/>
                <w:sz w:val="24"/>
                <w:szCs w:val="24"/>
              </w:rPr>
              <w:t>/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9E2" w:rsidRPr="00B173F5">
              <w:rPr>
                <w:rFonts w:ascii="Times New Roman" w:hAnsi="Times New Roman"/>
                <w:sz w:val="24"/>
                <w:szCs w:val="24"/>
              </w:rPr>
              <w:t>İleri düzeyde Bilgisayar ve internet kullanımı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color w:val="000000"/>
                <w:sz w:val="24"/>
                <w:szCs w:val="24"/>
              </w:rPr>
              <w:t>Değişim ve gelişime açık olma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Düzgün diksiyon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Düzenli ve disiplinli çalışma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color w:val="000000"/>
                <w:sz w:val="24"/>
                <w:szCs w:val="24"/>
              </w:rPr>
              <w:t>Ekip çalışmasına uyumlu ve katılımcı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color w:val="000000"/>
                <w:sz w:val="24"/>
                <w:szCs w:val="24"/>
              </w:rPr>
              <w:t>Empati kurabilme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Etkin yazılı ve sözlü iletişim 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 xml:space="preserve">Hızlı not alabilme 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Hoşgörülü olma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İkna kabiliyeti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 xml:space="preserve">Müzakere edebilme 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Ofis programlarını etkin kullanabilme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Ofis gereçlerini kullanabilme (yazıcı, faks vb.)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 xml:space="preserve">Pratik bilgileri uygulamaya aktarabilme 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 xml:space="preserve">Sabırlı olma           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Sorun çözebilme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Sonuç odaklı olma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Sorumluluk alabilme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Sözlü ve yazılı anlatım becerisi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Stres yönetimi</w:t>
            </w:r>
          </w:p>
          <w:p w:rsidR="000369E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Üst ve astlarla diyalog</w:t>
            </w:r>
          </w:p>
          <w:p w:rsidR="00421632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Yoğun tempoda çalışabilme</w:t>
            </w:r>
          </w:p>
          <w:p w:rsidR="001D4505" w:rsidRPr="00B173F5" w:rsidRDefault="000369E2" w:rsidP="00B173F5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3F5">
              <w:rPr>
                <w:rFonts w:ascii="Times New Roman" w:hAnsi="Times New Roman"/>
                <w:sz w:val="24"/>
                <w:szCs w:val="24"/>
              </w:rPr>
              <w:t>Zaman</w:t>
            </w:r>
            <w:r w:rsidR="00B07EBE">
              <w:rPr>
                <w:rFonts w:ascii="Times New Roman" w:hAnsi="Times New Roman"/>
                <w:sz w:val="24"/>
                <w:szCs w:val="24"/>
              </w:rPr>
              <w:t>ı</w:t>
            </w:r>
            <w:r w:rsidRPr="00B1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EBE">
              <w:rPr>
                <w:rFonts w:ascii="Times New Roman" w:hAnsi="Times New Roman"/>
                <w:sz w:val="24"/>
                <w:szCs w:val="24"/>
              </w:rPr>
              <w:t>etkin kullanma</w:t>
            </w:r>
            <w:bookmarkStart w:id="0" w:name="_GoBack"/>
            <w:bookmarkEnd w:id="0"/>
          </w:p>
        </w:tc>
      </w:tr>
    </w:tbl>
    <w:p w:rsidR="00A4727A" w:rsidRDefault="00A4727A">
      <w:pPr>
        <w:rPr>
          <w:rFonts w:ascii="Times New Roman" w:hAnsi="Times New Roman"/>
          <w:sz w:val="24"/>
          <w:szCs w:val="24"/>
        </w:rPr>
      </w:pPr>
    </w:p>
    <w:p w:rsidR="003B70A6" w:rsidRDefault="003B70A6">
      <w:pPr>
        <w:rPr>
          <w:rFonts w:ascii="Times New Roman" w:hAnsi="Times New Roman"/>
          <w:sz w:val="24"/>
          <w:szCs w:val="24"/>
        </w:rPr>
      </w:pPr>
    </w:p>
    <w:p w:rsidR="003B70A6" w:rsidRDefault="003B70A6">
      <w:pPr>
        <w:rPr>
          <w:rFonts w:ascii="Times New Roman" w:hAnsi="Times New Roman"/>
          <w:sz w:val="24"/>
          <w:szCs w:val="24"/>
        </w:rPr>
      </w:pPr>
    </w:p>
    <w:p w:rsidR="003B70A6" w:rsidRDefault="003B70A6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B70A6" w:rsidTr="00FD3E52">
        <w:trPr>
          <w:jc w:val="center"/>
        </w:trPr>
        <w:tc>
          <w:tcPr>
            <w:tcW w:w="3259" w:type="dxa"/>
            <w:vAlign w:val="bottom"/>
          </w:tcPr>
          <w:p w:rsidR="003B70A6" w:rsidRPr="00A404AF" w:rsidRDefault="003B70A6" w:rsidP="00FD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259" w:type="dxa"/>
            <w:vAlign w:val="bottom"/>
          </w:tcPr>
          <w:p w:rsidR="003B70A6" w:rsidRPr="00A404AF" w:rsidRDefault="003B70A6" w:rsidP="00FD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Yürürlük Onayı</w:t>
            </w:r>
          </w:p>
        </w:tc>
        <w:tc>
          <w:tcPr>
            <w:tcW w:w="3260" w:type="dxa"/>
            <w:vAlign w:val="bottom"/>
          </w:tcPr>
          <w:p w:rsidR="003B70A6" w:rsidRPr="00A404AF" w:rsidRDefault="003B70A6" w:rsidP="00FD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Kalite Sistem Onayı</w:t>
            </w:r>
          </w:p>
        </w:tc>
      </w:tr>
      <w:tr w:rsidR="003B70A6" w:rsidTr="00FD3E52">
        <w:trPr>
          <w:trHeight w:val="1930"/>
          <w:jc w:val="center"/>
        </w:trPr>
        <w:tc>
          <w:tcPr>
            <w:tcW w:w="3259" w:type="dxa"/>
          </w:tcPr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Farabi Ofis Çalışanı</w:t>
            </w:r>
          </w:p>
        </w:tc>
        <w:tc>
          <w:tcPr>
            <w:tcW w:w="3259" w:type="dxa"/>
          </w:tcPr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Farabi Kurum Koordinatörü</w:t>
            </w:r>
          </w:p>
        </w:tc>
        <w:tc>
          <w:tcPr>
            <w:tcW w:w="3260" w:type="dxa"/>
          </w:tcPr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Rektör Yardımcısı</w:t>
            </w:r>
          </w:p>
        </w:tc>
      </w:tr>
      <w:tr w:rsidR="003B70A6" w:rsidTr="00FD3E52">
        <w:trPr>
          <w:jc w:val="center"/>
        </w:trPr>
        <w:tc>
          <w:tcPr>
            <w:tcW w:w="3259" w:type="dxa"/>
            <w:vAlign w:val="bottom"/>
          </w:tcPr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 / …. / 20...</w:t>
            </w:r>
          </w:p>
        </w:tc>
        <w:tc>
          <w:tcPr>
            <w:tcW w:w="3259" w:type="dxa"/>
            <w:vAlign w:val="bottom"/>
          </w:tcPr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 / …. / 20…</w:t>
            </w:r>
          </w:p>
        </w:tc>
        <w:tc>
          <w:tcPr>
            <w:tcW w:w="3260" w:type="dxa"/>
            <w:vAlign w:val="bottom"/>
          </w:tcPr>
          <w:p w:rsidR="003B70A6" w:rsidRDefault="003B70A6" w:rsidP="00F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 / …. / 20…</w:t>
            </w:r>
          </w:p>
        </w:tc>
      </w:tr>
    </w:tbl>
    <w:p w:rsidR="003B70A6" w:rsidRDefault="003B70A6">
      <w:pPr>
        <w:rPr>
          <w:rFonts w:ascii="Times New Roman" w:hAnsi="Times New Roman"/>
          <w:sz w:val="24"/>
          <w:szCs w:val="24"/>
        </w:rPr>
      </w:pPr>
    </w:p>
    <w:sectPr w:rsidR="003B70A6" w:rsidSect="00BA1AD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EFA"/>
    <w:multiLevelType w:val="hybridMultilevel"/>
    <w:tmpl w:val="A99E9D50"/>
    <w:lvl w:ilvl="0" w:tplc="831C555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7253C62"/>
    <w:multiLevelType w:val="hybridMultilevel"/>
    <w:tmpl w:val="12C672D2"/>
    <w:lvl w:ilvl="0" w:tplc="2084C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1716D"/>
    <w:multiLevelType w:val="hybridMultilevel"/>
    <w:tmpl w:val="8A7ADFB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34072"/>
    <w:multiLevelType w:val="hybridMultilevel"/>
    <w:tmpl w:val="1018A8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F5147"/>
    <w:multiLevelType w:val="hybridMultilevel"/>
    <w:tmpl w:val="335A4C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F4367A"/>
    <w:multiLevelType w:val="hybridMultilevel"/>
    <w:tmpl w:val="6706A8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F725E"/>
    <w:multiLevelType w:val="hybridMultilevel"/>
    <w:tmpl w:val="FDC620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DA6558"/>
    <w:multiLevelType w:val="hybridMultilevel"/>
    <w:tmpl w:val="3718DBC0"/>
    <w:lvl w:ilvl="0" w:tplc="1F58C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7FE3"/>
    <w:multiLevelType w:val="hybridMultilevel"/>
    <w:tmpl w:val="DC14A1D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35F89"/>
    <w:multiLevelType w:val="hybridMultilevel"/>
    <w:tmpl w:val="AC76BE8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726BD6"/>
    <w:multiLevelType w:val="hybridMultilevel"/>
    <w:tmpl w:val="E6DE7D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56F16"/>
    <w:multiLevelType w:val="hybridMultilevel"/>
    <w:tmpl w:val="19F672DA"/>
    <w:lvl w:ilvl="0" w:tplc="931AC9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3B97706"/>
    <w:multiLevelType w:val="hybridMultilevel"/>
    <w:tmpl w:val="C7B61FB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672A3"/>
    <w:multiLevelType w:val="hybridMultilevel"/>
    <w:tmpl w:val="6874873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27180C"/>
    <w:multiLevelType w:val="hybridMultilevel"/>
    <w:tmpl w:val="5CD82334"/>
    <w:lvl w:ilvl="0" w:tplc="99DE445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D22769"/>
    <w:multiLevelType w:val="hybridMultilevel"/>
    <w:tmpl w:val="93CCA52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24A1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B756E0"/>
    <w:multiLevelType w:val="hybridMultilevel"/>
    <w:tmpl w:val="7B7A90D8"/>
    <w:lvl w:ilvl="0" w:tplc="6D7CB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5"/>
    <w:rsid w:val="00011B13"/>
    <w:rsid w:val="00012E97"/>
    <w:rsid w:val="00031328"/>
    <w:rsid w:val="000369E2"/>
    <w:rsid w:val="000414FC"/>
    <w:rsid w:val="0004512D"/>
    <w:rsid w:val="00061F8B"/>
    <w:rsid w:val="00065908"/>
    <w:rsid w:val="00090398"/>
    <w:rsid w:val="000A2764"/>
    <w:rsid w:val="000C4E8F"/>
    <w:rsid w:val="000C6D01"/>
    <w:rsid w:val="000E416E"/>
    <w:rsid w:val="000F7CB8"/>
    <w:rsid w:val="001239A1"/>
    <w:rsid w:val="0012759A"/>
    <w:rsid w:val="00135A06"/>
    <w:rsid w:val="00166C05"/>
    <w:rsid w:val="00167135"/>
    <w:rsid w:val="0017044C"/>
    <w:rsid w:val="001704A4"/>
    <w:rsid w:val="001951A8"/>
    <w:rsid w:val="001A6E94"/>
    <w:rsid w:val="001B2D55"/>
    <w:rsid w:val="001C64DB"/>
    <w:rsid w:val="001D0DEC"/>
    <w:rsid w:val="001D12B1"/>
    <w:rsid w:val="001D4505"/>
    <w:rsid w:val="001D617F"/>
    <w:rsid w:val="001E2371"/>
    <w:rsid w:val="001E40A3"/>
    <w:rsid w:val="001F23EE"/>
    <w:rsid w:val="00205066"/>
    <w:rsid w:val="00205B03"/>
    <w:rsid w:val="00210FE2"/>
    <w:rsid w:val="002120CA"/>
    <w:rsid w:val="002137B3"/>
    <w:rsid w:val="00214518"/>
    <w:rsid w:val="0022050F"/>
    <w:rsid w:val="00244269"/>
    <w:rsid w:val="0025236D"/>
    <w:rsid w:val="00253619"/>
    <w:rsid w:val="0026397D"/>
    <w:rsid w:val="002700E9"/>
    <w:rsid w:val="00270814"/>
    <w:rsid w:val="002748A2"/>
    <w:rsid w:val="002813D1"/>
    <w:rsid w:val="00295ACD"/>
    <w:rsid w:val="002A59CB"/>
    <w:rsid w:val="002B42A4"/>
    <w:rsid w:val="002B6474"/>
    <w:rsid w:val="002C6D85"/>
    <w:rsid w:val="002E4201"/>
    <w:rsid w:val="002E4B86"/>
    <w:rsid w:val="00307378"/>
    <w:rsid w:val="00315427"/>
    <w:rsid w:val="003177AD"/>
    <w:rsid w:val="00330CF5"/>
    <w:rsid w:val="0034054F"/>
    <w:rsid w:val="003455EB"/>
    <w:rsid w:val="0035301B"/>
    <w:rsid w:val="003614E1"/>
    <w:rsid w:val="00371114"/>
    <w:rsid w:val="00383922"/>
    <w:rsid w:val="00383F49"/>
    <w:rsid w:val="00391A6B"/>
    <w:rsid w:val="003A0D83"/>
    <w:rsid w:val="003B2364"/>
    <w:rsid w:val="003B70A6"/>
    <w:rsid w:val="003B74E6"/>
    <w:rsid w:val="003C4831"/>
    <w:rsid w:val="003C773E"/>
    <w:rsid w:val="003D2038"/>
    <w:rsid w:val="003D3AF4"/>
    <w:rsid w:val="003D7B81"/>
    <w:rsid w:val="004012EE"/>
    <w:rsid w:val="0041307C"/>
    <w:rsid w:val="004160B0"/>
    <w:rsid w:val="00421632"/>
    <w:rsid w:val="004407A8"/>
    <w:rsid w:val="00441954"/>
    <w:rsid w:val="00442119"/>
    <w:rsid w:val="00443061"/>
    <w:rsid w:val="00445EE2"/>
    <w:rsid w:val="00451F5B"/>
    <w:rsid w:val="00460DB4"/>
    <w:rsid w:val="004838C3"/>
    <w:rsid w:val="004A24E5"/>
    <w:rsid w:val="004A5A0D"/>
    <w:rsid w:val="004B0757"/>
    <w:rsid w:val="004B5424"/>
    <w:rsid w:val="004C2AD9"/>
    <w:rsid w:val="004C47F3"/>
    <w:rsid w:val="004D104D"/>
    <w:rsid w:val="004E7095"/>
    <w:rsid w:val="004F205F"/>
    <w:rsid w:val="004F64D0"/>
    <w:rsid w:val="00502F29"/>
    <w:rsid w:val="00504BCB"/>
    <w:rsid w:val="0051208A"/>
    <w:rsid w:val="005125FF"/>
    <w:rsid w:val="00534382"/>
    <w:rsid w:val="005477A9"/>
    <w:rsid w:val="00561C7F"/>
    <w:rsid w:val="00567447"/>
    <w:rsid w:val="00572473"/>
    <w:rsid w:val="0057400D"/>
    <w:rsid w:val="00575FCC"/>
    <w:rsid w:val="00586DB2"/>
    <w:rsid w:val="00595A77"/>
    <w:rsid w:val="005B144C"/>
    <w:rsid w:val="005D5253"/>
    <w:rsid w:val="005E2909"/>
    <w:rsid w:val="005E3A5A"/>
    <w:rsid w:val="005F04D0"/>
    <w:rsid w:val="00601EA3"/>
    <w:rsid w:val="006021B4"/>
    <w:rsid w:val="006037F0"/>
    <w:rsid w:val="00604EBD"/>
    <w:rsid w:val="00617C59"/>
    <w:rsid w:val="00617CE5"/>
    <w:rsid w:val="0063757B"/>
    <w:rsid w:val="00637AC2"/>
    <w:rsid w:val="00642A35"/>
    <w:rsid w:val="00642FFF"/>
    <w:rsid w:val="00655B21"/>
    <w:rsid w:val="00657337"/>
    <w:rsid w:val="00660A8E"/>
    <w:rsid w:val="00661AB7"/>
    <w:rsid w:val="006B1B26"/>
    <w:rsid w:val="006C60BF"/>
    <w:rsid w:val="006C634B"/>
    <w:rsid w:val="006D2E64"/>
    <w:rsid w:val="006E19BF"/>
    <w:rsid w:val="007175F8"/>
    <w:rsid w:val="00720BB3"/>
    <w:rsid w:val="00724FBD"/>
    <w:rsid w:val="00732362"/>
    <w:rsid w:val="007372DB"/>
    <w:rsid w:val="0074094A"/>
    <w:rsid w:val="00751218"/>
    <w:rsid w:val="007518BB"/>
    <w:rsid w:val="00753231"/>
    <w:rsid w:val="00780E45"/>
    <w:rsid w:val="00783C86"/>
    <w:rsid w:val="00785B30"/>
    <w:rsid w:val="00785E17"/>
    <w:rsid w:val="00787A0B"/>
    <w:rsid w:val="00792F36"/>
    <w:rsid w:val="0079475B"/>
    <w:rsid w:val="00796F74"/>
    <w:rsid w:val="007A3B06"/>
    <w:rsid w:val="007B46B6"/>
    <w:rsid w:val="007B7EAF"/>
    <w:rsid w:val="007C40B8"/>
    <w:rsid w:val="007D2CD7"/>
    <w:rsid w:val="007D3AE9"/>
    <w:rsid w:val="007E190C"/>
    <w:rsid w:val="007F680D"/>
    <w:rsid w:val="00821ACB"/>
    <w:rsid w:val="00845A6E"/>
    <w:rsid w:val="008478DC"/>
    <w:rsid w:val="00860175"/>
    <w:rsid w:val="008746D2"/>
    <w:rsid w:val="00884CA8"/>
    <w:rsid w:val="008A3908"/>
    <w:rsid w:val="008A7406"/>
    <w:rsid w:val="008C4696"/>
    <w:rsid w:val="008C7B57"/>
    <w:rsid w:val="008D1813"/>
    <w:rsid w:val="008E3514"/>
    <w:rsid w:val="008F5DBA"/>
    <w:rsid w:val="008F5F61"/>
    <w:rsid w:val="008F619B"/>
    <w:rsid w:val="0090644A"/>
    <w:rsid w:val="0092286E"/>
    <w:rsid w:val="009260A8"/>
    <w:rsid w:val="00937A75"/>
    <w:rsid w:val="009447E0"/>
    <w:rsid w:val="0095335E"/>
    <w:rsid w:val="009577ED"/>
    <w:rsid w:val="009744E3"/>
    <w:rsid w:val="0098021F"/>
    <w:rsid w:val="00994C14"/>
    <w:rsid w:val="009B4357"/>
    <w:rsid w:val="009D0B49"/>
    <w:rsid w:val="009E55EA"/>
    <w:rsid w:val="009F1720"/>
    <w:rsid w:val="00A009BA"/>
    <w:rsid w:val="00A025DE"/>
    <w:rsid w:val="00A32416"/>
    <w:rsid w:val="00A334DA"/>
    <w:rsid w:val="00A43989"/>
    <w:rsid w:val="00A4727A"/>
    <w:rsid w:val="00A5212D"/>
    <w:rsid w:val="00A567E7"/>
    <w:rsid w:val="00A74CCD"/>
    <w:rsid w:val="00A75B2A"/>
    <w:rsid w:val="00A77737"/>
    <w:rsid w:val="00A87D1C"/>
    <w:rsid w:val="00AA16F5"/>
    <w:rsid w:val="00AA51CD"/>
    <w:rsid w:val="00AB5C3E"/>
    <w:rsid w:val="00AC1A9F"/>
    <w:rsid w:val="00AD17D1"/>
    <w:rsid w:val="00AE64C6"/>
    <w:rsid w:val="00AF354E"/>
    <w:rsid w:val="00B0150F"/>
    <w:rsid w:val="00B07EBE"/>
    <w:rsid w:val="00B173F5"/>
    <w:rsid w:val="00B3195F"/>
    <w:rsid w:val="00B3263F"/>
    <w:rsid w:val="00B55BAA"/>
    <w:rsid w:val="00B60E6F"/>
    <w:rsid w:val="00B77E9A"/>
    <w:rsid w:val="00B854A9"/>
    <w:rsid w:val="00BA14F9"/>
    <w:rsid w:val="00BA1ADB"/>
    <w:rsid w:val="00BB1103"/>
    <w:rsid w:val="00BB7DF5"/>
    <w:rsid w:val="00BD62B8"/>
    <w:rsid w:val="00C0317B"/>
    <w:rsid w:val="00C04F91"/>
    <w:rsid w:val="00C068C7"/>
    <w:rsid w:val="00C14188"/>
    <w:rsid w:val="00C14587"/>
    <w:rsid w:val="00C22552"/>
    <w:rsid w:val="00C30E0F"/>
    <w:rsid w:val="00C35CB5"/>
    <w:rsid w:val="00C40771"/>
    <w:rsid w:val="00C43139"/>
    <w:rsid w:val="00C47714"/>
    <w:rsid w:val="00C76B06"/>
    <w:rsid w:val="00CB2EC9"/>
    <w:rsid w:val="00CB3C2E"/>
    <w:rsid w:val="00CC6D9D"/>
    <w:rsid w:val="00CD2A44"/>
    <w:rsid w:val="00CE01B2"/>
    <w:rsid w:val="00CE651F"/>
    <w:rsid w:val="00CF447F"/>
    <w:rsid w:val="00D03511"/>
    <w:rsid w:val="00D053C3"/>
    <w:rsid w:val="00D05D6D"/>
    <w:rsid w:val="00D113C4"/>
    <w:rsid w:val="00D22D78"/>
    <w:rsid w:val="00D31247"/>
    <w:rsid w:val="00D429CE"/>
    <w:rsid w:val="00D83AEA"/>
    <w:rsid w:val="00DA54D3"/>
    <w:rsid w:val="00DC409D"/>
    <w:rsid w:val="00DC5E79"/>
    <w:rsid w:val="00DC6279"/>
    <w:rsid w:val="00DE6194"/>
    <w:rsid w:val="00DE6474"/>
    <w:rsid w:val="00DF3AEE"/>
    <w:rsid w:val="00DF3C18"/>
    <w:rsid w:val="00DF6603"/>
    <w:rsid w:val="00DF7484"/>
    <w:rsid w:val="00E04DA2"/>
    <w:rsid w:val="00E20614"/>
    <w:rsid w:val="00E34A7A"/>
    <w:rsid w:val="00E34D69"/>
    <w:rsid w:val="00E47DB7"/>
    <w:rsid w:val="00E6301D"/>
    <w:rsid w:val="00E7220E"/>
    <w:rsid w:val="00E76128"/>
    <w:rsid w:val="00E878CB"/>
    <w:rsid w:val="00E91CA5"/>
    <w:rsid w:val="00E931EC"/>
    <w:rsid w:val="00E94D95"/>
    <w:rsid w:val="00E95BFD"/>
    <w:rsid w:val="00EB1019"/>
    <w:rsid w:val="00ED50CD"/>
    <w:rsid w:val="00ED57DF"/>
    <w:rsid w:val="00EE1CA3"/>
    <w:rsid w:val="00F03D57"/>
    <w:rsid w:val="00F145C9"/>
    <w:rsid w:val="00F15D0C"/>
    <w:rsid w:val="00F1704E"/>
    <w:rsid w:val="00F221DC"/>
    <w:rsid w:val="00F35778"/>
    <w:rsid w:val="00F35D5C"/>
    <w:rsid w:val="00F41A44"/>
    <w:rsid w:val="00F515BD"/>
    <w:rsid w:val="00F52600"/>
    <w:rsid w:val="00F53F52"/>
    <w:rsid w:val="00F604A4"/>
    <w:rsid w:val="00F65603"/>
    <w:rsid w:val="00F72811"/>
    <w:rsid w:val="00F95484"/>
    <w:rsid w:val="00F96CB1"/>
    <w:rsid w:val="00FA7A1F"/>
    <w:rsid w:val="00FB3E73"/>
    <w:rsid w:val="00FC7A4C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D4505"/>
    <w:pPr>
      <w:ind w:left="720"/>
      <w:contextualSpacing/>
    </w:pPr>
  </w:style>
  <w:style w:type="paragraph" w:styleId="BalonMetni">
    <w:name w:val="Balloon Text"/>
    <w:basedOn w:val="Normal"/>
    <w:semiHidden/>
    <w:rsid w:val="001D4505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DF3C1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C4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C4696"/>
    <w:rPr>
      <w:b/>
      <w:bCs/>
    </w:rPr>
  </w:style>
  <w:style w:type="paragraph" w:styleId="stbilgi">
    <w:name w:val="header"/>
    <w:basedOn w:val="Normal"/>
    <w:rsid w:val="009E5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table" w:styleId="TabloKlavuzu">
    <w:name w:val="Table Grid"/>
    <w:basedOn w:val="NormalTablo"/>
    <w:rsid w:val="009E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7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D4505"/>
    <w:pPr>
      <w:ind w:left="720"/>
      <w:contextualSpacing/>
    </w:pPr>
  </w:style>
  <w:style w:type="paragraph" w:styleId="BalonMetni">
    <w:name w:val="Balloon Text"/>
    <w:basedOn w:val="Normal"/>
    <w:semiHidden/>
    <w:rsid w:val="001D4505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DF3C1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C4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C4696"/>
    <w:rPr>
      <w:b/>
      <w:bCs/>
    </w:rPr>
  </w:style>
  <w:style w:type="paragraph" w:styleId="stbilgi">
    <w:name w:val="header"/>
    <w:basedOn w:val="Normal"/>
    <w:rsid w:val="009E5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table" w:styleId="TabloKlavuzu">
    <w:name w:val="Table Grid"/>
    <w:basedOn w:val="NormalTablo"/>
    <w:rsid w:val="009E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705-E41E-474B-9926-9716833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DonanimDestek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</dc:creator>
  <cp:lastModifiedBy>Bilgisayar</cp:lastModifiedBy>
  <cp:revision>21</cp:revision>
  <cp:lastPrinted>2012-01-25T09:22:00Z</cp:lastPrinted>
  <dcterms:created xsi:type="dcterms:W3CDTF">2019-04-29T12:24:00Z</dcterms:created>
  <dcterms:modified xsi:type="dcterms:W3CDTF">2019-04-30T07:31:00Z</dcterms:modified>
</cp:coreProperties>
</file>